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03A3C">
      <w:pPr>
        <w:pStyle w:val="6"/>
        <w:ind w:firstLine="709"/>
        <w:jc w:val="right"/>
        <w:rPr>
          <w:b/>
          <w:bCs/>
          <w:shd w:val="clear" w:color="auto" w:fill="FFFFFF"/>
          <w:lang w:val="kk-KZ"/>
        </w:rPr>
      </w:pPr>
      <w:r>
        <w:rPr>
          <w:b/>
          <w:bCs/>
          <w:shd w:val="clear" w:color="auto" w:fill="FFFFFF"/>
        </w:rPr>
        <w:t xml:space="preserve">Приложение </w:t>
      </w:r>
      <w:r>
        <w:rPr>
          <w:b/>
          <w:bCs/>
          <w:shd w:val="clear" w:color="auto" w:fill="FFFFFF"/>
          <w:lang w:val="kk-KZ"/>
        </w:rPr>
        <w:t>3</w:t>
      </w:r>
    </w:p>
    <w:p w14:paraId="4120FFD2">
      <w:pPr>
        <w:pStyle w:val="6"/>
        <w:ind w:firstLine="709"/>
        <w:jc w:val="right"/>
        <w:rPr>
          <w:shd w:val="clear" w:color="auto" w:fill="FFFFFF"/>
          <w:lang w:val="kk-KZ"/>
        </w:rPr>
      </w:pPr>
    </w:p>
    <w:p w14:paraId="64FF4331">
      <w:pPr>
        <w:pStyle w:val="6"/>
        <w:ind w:firstLine="709"/>
        <w:jc w:val="center"/>
        <w:rPr>
          <w:rFonts w:eastAsia="Times New Roman"/>
          <w:b/>
          <w:bCs/>
          <w:color w:val="1E1E1E"/>
          <w:lang w:val="zh-CN" w:eastAsia="zh-CN"/>
        </w:rPr>
      </w:pPr>
      <w:r>
        <w:rPr>
          <w:rFonts w:eastAsia="Times New Roman"/>
          <w:b/>
          <w:bCs/>
          <w:color w:val="1E1E1E"/>
          <w:lang w:val="zh-CN" w:eastAsia="zh-CN"/>
        </w:rPr>
        <w:t>Годовой план-график работ</w:t>
      </w:r>
    </w:p>
    <w:p w14:paraId="7F47513A">
      <w:pPr>
        <w:pStyle w:val="6"/>
        <w:ind w:firstLine="709"/>
        <w:jc w:val="center"/>
        <w:rPr>
          <w:shd w:val="clear" w:color="auto" w:fill="FFFFFF"/>
          <w:lang w:val="kk-KZ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3"/>
        <w:gridCol w:w="2904"/>
        <w:gridCol w:w="97"/>
        <w:gridCol w:w="1488"/>
        <w:gridCol w:w="64"/>
        <w:gridCol w:w="2189"/>
        <w:gridCol w:w="32"/>
        <w:gridCol w:w="1061"/>
        <w:gridCol w:w="40"/>
        <w:gridCol w:w="1270"/>
      </w:tblGrid>
      <w:tr w14:paraId="6A805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4" w:type="dxa"/>
            <w:gridSpan w:val="2"/>
            <w:vMerge w:val="restart"/>
          </w:tcPr>
          <w:p w14:paraId="12F9DD7B">
            <w:pPr>
              <w:pStyle w:val="6"/>
              <w:jc w:val="center"/>
              <w:rPr>
                <w:lang w:val="kk-KZ"/>
              </w:rPr>
            </w:pPr>
            <w:r>
              <w:rPr>
                <w:lang w:val="kk-KZ"/>
              </w:rPr>
              <w:t>№</w:t>
            </w:r>
          </w:p>
        </w:tc>
        <w:tc>
          <w:tcPr>
            <w:tcW w:w="3001" w:type="dxa"/>
            <w:gridSpan w:val="2"/>
            <w:vMerge w:val="restart"/>
          </w:tcPr>
          <w:p w14:paraId="16B26B9D">
            <w:pPr>
              <w:pStyle w:val="6"/>
              <w:jc w:val="center"/>
              <w:rPr>
                <w:b/>
                <w:bCs/>
                <w:lang w:val="kk-KZ"/>
              </w:rPr>
            </w:pPr>
            <w:r>
              <w:rPr>
                <w:color w:val="000000"/>
                <w:spacing w:val="2"/>
                <w:lang w:val="zh-CN" w:eastAsia="zh-CN"/>
              </w:rPr>
              <w:t>Наименование видов работ</w:t>
            </w:r>
          </w:p>
        </w:tc>
        <w:tc>
          <w:tcPr>
            <w:tcW w:w="1552" w:type="dxa"/>
            <w:gridSpan w:val="2"/>
            <w:vMerge w:val="restart"/>
          </w:tcPr>
          <w:p w14:paraId="55D714CA">
            <w:pPr>
              <w:pStyle w:val="6"/>
              <w:jc w:val="center"/>
              <w:rPr>
                <w:b/>
                <w:bCs/>
                <w:lang w:val="kk-KZ"/>
              </w:rPr>
            </w:pPr>
            <w:r>
              <w:rPr>
                <w:color w:val="000000"/>
                <w:spacing w:val="2"/>
                <w:lang w:val="zh-CN" w:eastAsia="zh-CN"/>
              </w:rPr>
              <w:t>Единица измерения</w:t>
            </w:r>
          </w:p>
        </w:tc>
        <w:tc>
          <w:tcPr>
            <w:tcW w:w="2221" w:type="dxa"/>
            <w:gridSpan w:val="2"/>
            <w:vMerge w:val="restart"/>
          </w:tcPr>
          <w:p w14:paraId="37457069">
            <w:pPr>
              <w:pStyle w:val="6"/>
              <w:jc w:val="center"/>
              <w:rPr>
                <w:b/>
                <w:bCs/>
                <w:lang w:val="kk-KZ"/>
              </w:rPr>
            </w:pPr>
            <w:r>
              <w:rPr>
                <w:color w:val="000000"/>
                <w:spacing w:val="2"/>
                <w:lang w:val="zh-CN" w:eastAsia="zh-CN"/>
              </w:rPr>
              <w:t>Основание для реализации указанного вида работы (с указанием предполагаемого наименования)</w:t>
            </w:r>
          </w:p>
        </w:tc>
        <w:tc>
          <w:tcPr>
            <w:tcW w:w="2371" w:type="dxa"/>
            <w:gridSpan w:val="3"/>
          </w:tcPr>
          <w:p w14:paraId="7DF63C9D">
            <w:pPr>
              <w:pStyle w:val="6"/>
              <w:jc w:val="center"/>
              <w:rPr>
                <w:b/>
                <w:bCs/>
                <w:lang w:val="kk-KZ"/>
              </w:rPr>
            </w:pPr>
            <w:r>
              <w:rPr>
                <w:color w:val="000000"/>
                <w:spacing w:val="2"/>
                <w:lang w:val="zh-CN" w:eastAsia="zh-CN"/>
              </w:rPr>
              <w:t>Срок реализации</w:t>
            </w:r>
          </w:p>
        </w:tc>
      </w:tr>
      <w:tr w14:paraId="0D4B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484" w:type="dxa"/>
            <w:gridSpan w:val="2"/>
            <w:vMerge w:val="continue"/>
          </w:tcPr>
          <w:p w14:paraId="6006D3C9">
            <w:pPr>
              <w:pStyle w:val="6"/>
              <w:jc w:val="center"/>
              <w:rPr>
                <w:lang w:val="kk-KZ"/>
              </w:rPr>
            </w:pPr>
          </w:p>
        </w:tc>
        <w:tc>
          <w:tcPr>
            <w:tcW w:w="3001" w:type="dxa"/>
            <w:gridSpan w:val="2"/>
            <w:vMerge w:val="continue"/>
          </w:tcPr>
          <w:p w14:paraId="00F7C27B">
            <w:pPr>
              <w:pStyle w:val="6"/>
              <w:jc w:val="center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552" w:type="dxa"/>
            <w:gridSpan w:val="2"/>
            <w:vMerge w:val="continue"/>
          </w:tcPr>
          <w:p w14:paraId="3BEC90D9">
            <w:pPr>
              <w:pStyle w:val="6"/>
              <w:jc w:val="center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2221" w:type="dxa"/>
            <w:gridSpan w:val="2"/>
            <w:vMerge w:val="continue"/>
          </w:tcPr>
          <w:p w14:paraId="7D7D9618">
            <w:pPr>
              <w:pStyle w:val="6"/>
              <w:jc w:val="center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061" w:type="dxa"/>
          </w:tcPr>
          <w:p w14:paraId="55F4040A">
            <w:pPr>
              <w:pStyle w:val="6"/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начало</w:t>
            </w:r>
          </w:p>
        </w:tc>
        <w:tc>
          <w:tcPr>
            <w:tcW w:w="1310" w:type="dxa"/>
            <w:gridSpan w:val="2"/>
          </w:tcPr>
          <w:p w14:paraId="59CCF30E">
            <w:pPr>
              <w:pStyle w:val="6"/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окончание</w:t>
            </w:r>
          </w:p>
        </w:tc>
      </w:tr>
      <w:tr w14:paraId="125AE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629" w:type="dxa"/>
            <w:gridSpan w:val="11"/>
          </w:tcPr>
          <w:p w14:paraId="30B7B301">
            <w:pPr>
              <w:pStyle w:val="6"/>
              <w:numPr>
                <w:ilvl w:val="0"/>
                <w:numId w:val="1"/>
              </w:numPr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Учебно-методическая работа</w:t>
            </w:r>
          </w:p>
        </w:tc>
      </w:tr>
      <w:tr w14:paraId="69DFA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1F3E1810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</w:t>
            </w:r>
          </w:p>
        </w:tc>
        <w:tc>
          <w:tcPr>
            <w:tcW w:w="2927" w:type="dxa"/>
            <w:gridSpan w:val="2"/>
          </w:tcPr>
          <w:p w14:paraId="2C2DEFDC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Разработка, участие и издание учебника, рекомендованного Министерством образования и науки Республики Казахстан / на английском языке</w:t>
            </w:r>
          </w:p>
        </w:tc>
        <w:tc>
          <w:tcPr>
            <w:tcW w:w="1585" w:type="dxa"/>
            <w:gridSpan w:val="2"/>
          </w:tcPr>
          <w:p w14:paraId="7957A0C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Тиражом не менее 500 экземпляров</w:t>
            </w:r>
          </w:p>
        </w:tc>
        <w:tc>
          <w:tcPr>
            <w:tcW w:w="2253" w:type="dxa"/>
            <w:gridSpan w:val="2"/>
          </w:tcPr>
          <w:p w14:paraId="31C0455E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3831F4DA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4DF27783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6CA81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24377BEC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2</w:t>
            </w:r>
          </w:p>
        </w:tc>
        <w:tc>
          <w:tcPr>
            <w:tcW w:w="2927" w:type="dxa"/>
            <w:gridSpan w:val="2"/>
          </w:tcPr>
          <w:p w14:paraId="7F99BFFB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Разработка, участие и издание учебного пособия, рекомендованного Республиканским учебно-методическим советом Министерства образования и науки Республики Казахстан / на английском языке</w:t>
            </w:r>
          </w:p>
        </w:tc>
        <w:tc>
          <w:tcPr>
            <w:tcW w:w="1585" w:type="dxa"/>
            <w:gridSpan w:val="2"/>
          </w:tcPr>
          <w:p w14:paraId="486709AD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Тиражом не менее 300 экземпляров</w:t>
            </w:r>
          </w:p>
        </w:tc>
        <w:tc>
          <w:tcPr>
            <w:tcW w:w="2253" w:type="dxa"/>
            <w:gridSpan w:val="2"/>
          </w:tcPr>
          <w:p w14:paraId="33EB17AD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5CF81BEA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3553D892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7ABE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629" w:type="dxa"/>
            <w:gridSpan w:val="11"/>
          </w:tcPr>
          <w:p w14:paraId="04EC5D28">
            <w:pPr>
              <w:pStyle w:val="6"/>
              <w:numPr>
                <w:ilvl w:val="0"/>
                <w:numId w:val="1"/>
              </w:numPr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Научно-исследовательская работа</w:t>
            </w:r>
          </w:p>
        </w:tc>
      </w:tr>
      <w:tr w14:paraId="2CD7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7DEABEAF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3</w:t>
            </w:r>
          </w:p>
        </w:tc>
        <w:tc>
          <w:tcPr>
            <w:tcW w:w="2927" w:type="dxa"/>
            <w:gridSpan w:val="2"/>
          </w:tcPr>
          <w:p w14:paraId="31A24240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Разработка, участие и издание монографии / на английском языке</w:t>
            </w:r>
          </w:p>
        </w:tc>
        <w:tc>
          <w:tcPr>
            <w:tcW w:w="1585" w:type="dxa"/>
            <w:gridSpan w:val="2"/>
          </w:tcPr>
          <w:p w14:paraId="38D462B3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Тиражом не менее 500 экземпляров</w:t>
            </w:r>
          </w:p>
        </w:tc>
        <w:tc>
          <w:tcPr>
            <w:tcW w:w="2253" w:type="dxa"/>
            <w:gridSpan w:val="2"/>
          </w:tcPr>
          <w:p w14:paraId="46DB3183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6207492D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4C8F3457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1BD2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18720257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4</w:t>
            </w:r>
          </w:p>
        </w:tc>
        <w:tc>
          <w:tcPr>
            <w:tcW w:w="2927" w:type="dxa"/>
            <w:gridSpan w:val="2"/>
          </w:tcPr>
          <w:p w14:paraId="68D07EB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Выполнение научных исследований, в том числе международные, республиканские проекты, договорные работы**</w:t>
            </w:r>
          </w:p>
        </w:tc>
        <w:tc>
          <w:tcPr>
            <w:tcW w:w="1585" w:type="dxa"/>
            <w:gridSpan w:val="2"/>
          </w:tcPr>
          <w:p w14:paraId="219A651D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проект</w:t>
            </w:r>
          </w:p>
        </w:tc>
        <w:tc>
          <w:tcPr>
            <w:tcW w:w="2253" w:type="dxa"/>
            <w:gridSpan w:val="2"/>
          </w:tcPr>
          <w:p w14:paraId="3B25BE36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31FEEBB2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1BA4C97C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3D5E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7D62CFB2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5</w:t>
            </w:r>
          </w:p>
        </w:tc>
        <w:tc>
          <w:tcPr>
            <w:tcW w:w="2927" w:type="dxa"/>
            <w:gridSpan w:val="2"/>
          </w:tcPr>
          <w:p w14:paraId="52C6E39D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Написание и публикация статьи в изданиях, имеющих ненулевой импакт-фактор в базе данных информационной компании Томсон Рейтер (Web of Science,Thomson Reuters) / в базе данных Scopus, Pubmed, zbMath, MathScinet, Agris, Georef, Astrophysical journal</w:t>
            </w:r>
          </w:p>
        </w:tc>
        <w:tc>
          <w:tcPr>
            <w:tcW w:w="1585" w:type="dxa"/>
            <w:gridSpan w:val="2"/>
          </w:tcPr>
          <w:p w14:paraId="3316D2EE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статья</w:t>
            </w:r>
          </w:p>
        </w:tc>
        <w:tc>
          <w:tcPr>
            <w:tcW w:w="2253" w:type="dxa"/>
            <w:gridSpan w:val="2"/>
          </w:tcPr>
          <w:p w14:paraId="0DA6C696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521D1EF7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4239C598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7CD61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6E829A55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6</w:t>
            </w:r>
          </w:p>
        </w:tc>
        <w:tc>
          <w:tcPr>
            <w:tcW w:w="2927" w:type="dxa"/>
            <w:gridSpan w:val="2"/>
          </w:tcPr>
          <w:p w14:paraId="2367AD96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Написание и публикация статьи в изданиях, включенных в перечень Комитета по контролю в сфере образования и науки Министерства образования и науки Республики Казахстан</w:t>
            </w:r>
          </w:p>
        </w:tc>
        <w:tc>
          <w:tcPr>
            <w:tcW w:w="1585" w:type="dxa"/>
            <w:gridSpan w:val="2"/>
          </w:tcPr>
          <w:p w14:paraId="5B7B0CF6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статья</w:t>
            </w:r>
          </w:p>
        </w:tc>
        <w:tc>
          <w:tcPr>
            <w:tcW w:w="2253" w:type="dxa"/>
            <w:gridSpan w:val="2"/>
          </w:tcPr>
          <w:p w14:paraId="1AAD1F6C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7E9B34D8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23472EAB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20342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194BABC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7</w:t>
            </w:r>
          </w:p>
        </w:tc>
        <w:tc>
          <w:tcPr>
            <w:tcW w:w="2927" w:type="dxa"/>
            <w:gridSpan w:val="2"/>
          </w:tcPr>
          <w:p w14:paraId="0709F59F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Участие в зарубежных конференциях и публикация материала</w:t>
            </w:r>
          </w:p>
        </w:tc>
        <w:tc>
          <w:tcPr>
            <w:tcW w:w="1585" w:type="dxa"/>
            <w:gridSpan w:val="2"/>
          </w:tcPr>
          <w:p w14:paraId="24207FB3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участие/ 1 публикация</w:t>
            </w:r>
          </w:p>
        </w:tc>
        <w:tc>
          <w:tcPr>
            <w:tcW w:w="2253" w:type="dxa"/>
            <w:gridSpan w:val="2"/>
          </w:tcPr>
          <w:p w14:paraId="0DCFAC94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731C663B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238AD5AE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21E96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5885F1C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8</w:t>
            </w:r>
          </w:p>
        </w:tc>
        <w:tc>
          <w:tcPr>
            <w:tcW w:w="2927" w:type="dxa"/>
            <w:gridSpan w:val="2"/>
          </w:tcPr>
          <w:p w14:paraId="2599874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Участие в конференциях, симпозиумах, семинарах на территории Республики Казахстан и публикация материала</w:t>
            </w:r>
          </w:p>
        </w:tc>
        <w:tc>
          <w:tcPr>
            <w:tcW w:w="1585" w:type="dxa"/>
            <w:gridSpan w:val="2"/>
          </w:tcPr>
          <w:p w14:paraId="0DE7B824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участие/ 1 публикация</w:t>
            </w:r>
          </w:p>
        </w:tc>
        <w:tc>
          <w:tcPr>
            <w:tcW w:w="2253" w:type="dxa"/>
            <w:gridSpan w:val="2"/>
          </w:tcPr>
          <w:p w14:paraId="0D8FEE89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65BEACBF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5EF61751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1999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1FA47800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9</w:t>
            </w:r>
          </w:p>
        </w:tc>
        <w:tc>
          <w:tcPr>
            <w:tcW w:w="2927" w:type="dxa"/>
            <w:gridSpan w:val="2"/>
          </w:tcPr>
          <w:p w14:paraId="039C67A7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Получение патентов и предпатентов, авторских изобретений, государственная регистрация объекта интеллектуальной собственности</w:t>
            </w:r>
          </w:p>
        </w:tc>
        <w:tc>
          <w:tcPr>
            <w:tcW w:w="1585" w:type="dxa"/>
            <w:gridSpan w:val="2"/>
          </w:tcPr>
          <w:p w14:paraId="2241285E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 единица</w:t>
            </w:r>
          </w:p>
        </w:tc>
        <w:tc>
          <w:tcPr>
            <w:tcW w:w="2253" w:type="dxa"/>
            <w:gridSpan w:val="2"/>
          </w:tcPr>
          <w:p w14:paraId="38B6688E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48D5D139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4DC8560B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41C3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629" w:type="dxa"/>
            <w:gridSpan w:val="11"/>
          </w:tcPr>
          <w:p w14:paraId="5980EAFB">
            <w:pPr>
              <w:pStyle w:val="6"/>
              <w:numPr>
                <w:ilvl w:val="0"/>
                <w:numId w:val="1"/>
              </w:numPr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Повышение квалификации*</w:t>
            </w:r>
          </w:p>
        </w:tc>
      </w:tr>
      <w:tr w14:paraId="3AA8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3B54837B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10</w:t>
            </w:r>
          </w:p>
        </w:tc>
        <w:tc>
          <w:tcPr>
            <w:tcW w:w="2927" w:type="dxa"/>
            <w:gridSpan w:val="2"/>
          </w:tcPr>
          <w:p w14:paraId="3444EBF6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Повышение профессиональной и педагогической квалификации по профилю</w:t>
            </w:r>
          </w:p>
        </w:tc>
        <w:tc>
          <w:tcPr>
            <w:tcW w:w="1585" w:type="dxa"/>
            <w:gridSpan w:val="2"/>
          </w:tcPr>
          <w:p w14:paraId="531D13E2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Не менее 72 часов</w:t>
            </w:r>
          </w:p>
        </w:tc>
        <w:tc>
          <w:tcPr>
            <w:tcW w:w="2253" w:type="dxa"/>
            <w:gridSpan w:val="2"/>
          </w:tcPr>
          <w:p w14:paraId="1D90A4F0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51144AE0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12895C5A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0F00F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629" w:type="dxa"/>
            <w:gridSpan w:val="11"/>
          </w:tcPr>
          <w:p w14:paraId="3BDC56F6">
            <w:pPr>
              <w:pStyle w:val="6"/>
              <w:numPr>
                <w:ilvl w:val="0"/>
                <w:numId w:val="1"/>
              </w:numPr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Зарубежная стажировка</w:t>
            </w:r>
          </w:p>
        </w:tc>
      </w:tr>
      <w:tr w14:paraId="158F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7075D2E9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11</w:t>
            </w:r>
          </w:p>
        </w:tc>
        <w:tc>
          <w:tcPr>
            <w:tcW w:w="2927" w:type="dxa"/>
            <w:gridSpan w:val="2"/>
          </w:tcPr>
          <w:p w14:paraId="7329306C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Прохождение стажировки в ведущих вузах, входящих в ТОР-500 по результатам QS World University Rankings текущего года</w:t>
            </w:r>
          </w:p>
        </w:tc>
        <w:tc>
          <w:tcPr>
            <w:tcW w:w="1585" w:type="dxa"/>
            <w:gridSpan w:val="2"/>
          </w:tcPr>
          <w:p w14:paraId="0E33A223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Сроком не менее 14 календарных дней</w:t>
            </w:r>
          </w:p>
        </w:tc>
        <w:tc>
          <w:tcPr>
            <w:tcW w:w="2253" w:type="dxa"/>
            <w:gridSpan w:val="2"/>
          </w:tcPr>
          <w:p w14:paraId="6DDFD8C7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3F8C2FBF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00108A22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2C72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5C254E3B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12</w:t>
            </w:r>
          </w:p>
        </w:tc>
        <w:tc>
          <w:tcPr>
            <w:tcW w:w="2927" w:type="dxa"/>
            <w:gridSpan w:val="2"/>
          </w:tcPr>
          <w:p w14:paraId="1E3703C1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Прохождение стажировки в ведущих зарубежных научных центрах и лабораториях</w:t>
            </w:r>
          </w:p>
        </w:tc>
        <w:tc>
          <w:tcPr>
            <w:tcW w:w="1585" w:type="dxa"/>
            <w:gridSpan w:val="2"/>
          </w:tcPr>
          <w:p w14:paraId="3F97C02E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Сроком не менее 14 календарных дней</w:t>
            </w:r>
          </w:p>
        </w:tc>
        <w:tc>
          <w:tcPr>
            <w:tcW w:w="2253" w:type="dxa"/>
            <w:gridSpan w:val="2"/>
          </w:tcPr>
          <w:p w14:paraId="3BB47FF9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169E5671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5366DE81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300C4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629" w:type="dxa"/>
            <w:gridSpan w:val="11"/>
          </w:tcPr>
          <w:p w14:paraId="671BC974">
            <w:pPr>
              <w:pStyle w:val="6"/>
              <w:numPr>
                <w:ilvl w:val="0"/>
                <w:numId w:val="1"/>
              </w:numPr>
              <w:jc w:val="center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Воспитательная работа</w:t>
            </w:r>
          </w:p>
        </w:tc>
      </w:tr>
      <w:tr w14:paraId="7134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1" w:type="dxa"/>
          </w:tcPr>
          <w:p w14:paraId="1E822A41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13</w:t>
            </w:r>
          </w:p>
        </w:tc>
        <w:tc>
          <w:tcPr>
            <w:tcW w:w="2927" w:type="dxa"/>
            <w:gridSpan w:val="2"/>
          </w:tcPr>
          <w:p w14:paraId="029BBFAE">
            <w:pPr>
              <w:pStyle w:val="6"/>
              <w:rPr>
                <w:color w:val="000000"/>
                <w:spacing w:val="2"/>
                <w:lang w:val="zh-CN" w:eastAsia="zh-CN"/>
              </w:rPr>
            </w:pPr>
            <w:r>
              <w:rPr>
                <w:color w:val="000000"/>
                <w:spacing w:val="2"/>
                <w:lang w:val="zh-CN" w:eastAsia="zh-CN"/>
              </w:rPr>
              <w:t>Реализация комплекса мероприятий, обеспечивающих нравственно-патриотическое и физическое воспитание обучающихся</w:t>
            </w:r>
          </w:p>
        </w:tc>
        <w:tc>
          <w:tcPr>
            <w:tcW w:w="1585" w:type="dxa"/>
            <w:gridSpan w:val="2"/>
          </w:tcPr>
          <w:p w14:paraId="2C15354D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2253" w:type="dxa"/>
            <w:gridSpan w:val="2"/>
          </w:tcPr>
          <w:p w14:paraId="44AAA291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133" w:type="dxa"/>
            <w:gridSpan w:val="3"/>
          </w:tcPr>
          <w:p w14:paraId="612B6C1E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  <w:tc>
          <w:tcPr>
            <w:tcW w:w="1270" w:type="dxa"/>
          </w:tcPr>
          <w:p w14:paraId="59DF93C3">
            <w:pPr>
              <w:pStyle w:val="6"/>
              <w:rPr>
                <w:color w:val="000000"/>
                <w:spacing w:val="2"/>
                <w:lang w:val="zh-CN" w:eastAsia="zh-CN"/>
              </w:rPr>
            </w:pPr>
          </w:p>
        </w:tc>
      </w:tr>
      <w:tr w14:paraId="41FD3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629" w:type="dxa"/>
            <w:gridSpan w:val="11"/>
          </w:tcPr>
          <w:p w14:paraId="5EFD99AC">
            <w:pPr>
              <w:pStyle w:val="6"/>
              <w:rPr>
                <w:b/>
                <w:bCs/>
                <w:color w:val="000000"/>
                <w:spacing w:val="2"/>
                <w:lang w:eastAsia="zh-CN"/>
              </w:rPr>
            </w:pPr>
            <w:r>
              <w:rPr>
                <w:b/>
                <w:bCs/>
                <w:color w:val="000000"/>
                <w:spacing w:val="2"/>
                <w:lang w:val="zh-CN" w:eastAsia="zh-CN"/>
              </w:rPr>
              <w:t xml:space="preserve">Участник конкурса: </w:t>
            </w:r>
            <w:r>
              <w:rPr>
                <w:b/>
                <w:bCs/>
                <w:color w:val="000000"/>
                <w:spacing w:val="2"/>
                <w:lang w:eastAsia="zh-CN"/>
              </w:rPr>
              <w:t>________________________________________</w:t>
            </w:r>
          </w:p>
        </w:tc>
      </w:tr>
    </w:tbl>
    <w:p w14:paraId="1731D18D">
      <w:pPr>
        <w:pStyle w:val="6"/>
        <w:ind w:firstLine="709"/>
        <w:jc w:val="center"/>
        <w:rPr>
          <w:b/>
          <w:bCs/>
          <w:lang w:val="kk-KZ"/>
        </w:rPr>
      </w:pPr>
    </w:p>
    <w:p w14:paraId="0056825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0708BD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2DFC09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DCD0F7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B9CCC2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7D0FE7F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5F6E52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706FA5C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0CA561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C885D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CABB2A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E5D51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71A568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597F69C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2043B1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209436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15F8C7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8EBA4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00A4208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2507F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5CFBE77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09013C2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8004BB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75AADB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0BEA3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4671195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D68B9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18B7F16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001B080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826DA6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2CA182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1637D64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0C9059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182BE9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5D3BB3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699385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038AE36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70DA7E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212529"/>
          <w:sz w:val="24"/>
          <w:szCs w:val="24"/>
          <w:lang w:val="kk-KZ" w:eastAsia="ru-RU"/>
        </w:rPr>
      </w:pPr>
    </w:p>
    <w:p w14:paraId="3E252FF7">
      <w:bookmarkStart w:id="0" w:name="_GoBack"/>
      <w:bookmarkEnd w:id="0"/>
    </w:p>
    <w:sectPr>
      <w:headerReference r:id="rId5" w:type="default"/>
      <w:pgSz w:w="11906" w:h="16838"/>
      <w:pgMar w:top="2269" w:right="566" w:bottom="1134" w:left="1701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460" w:type="pct"/>
      <w:tblInd w:w="-582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26"/>
      <w:gridCol w:w="4811"/>
      <w:gridCol w:w="2083"/>
      <w:gridCol w:w="2542"/>
    </w:tblGrid>
    <w:tr w14:paraId="1ACBA59C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7" w:type="pct"/>
          <w:vMerge w:val="restart"/>
        </w:tcPr>
        <w:p w14:paraId="450C646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  <w:sz w:val="6"/>
            </w:rPr>
          </w:pPr>
        </w:p>
        <w:p w14:paraId="0775A682">
          <w:pPr>
            <w:spacing w:after="0" w:line="240" w:lineRule="auto"/>
            <w:rPr>
              <w:rFonts w:ascii="Calibri" w:hAnsi="Calibri" w:eastAsia="Calibri" w:cs="Times New Roman"/>
              <w:sz w:val="18"/>
            </w:rPr>
          </w:pPr>
        </w:p>
        <w:p w14:paraId="478174D6">
          <w:pPr>
            <w:spacing w:after="0" w:line="240" w:lineRule="auto"/>
            <w:rPr>
              <w:rFonts w:ascii="Calibri" w:hAnsi="Calibri" w:eastAsia="Calibri" w:cs="Times New Roman"/>
            </w:rPr>
          </w:pPr>
          <w:r>
            <w:rPr>
              <w:rFonts w:ascii="Calibri" w:hAnsi="Calibri" w:eastAsia="Calibri" w:cs="Times New Roman"/>
            </w:rPr>
            <w:object>
              <v:shape id="_x0000_i1025" o:spt="75" type="#_x0000_t75" style="height:46.5pt;width:55.5pt;" o:ole="t" filled="f" o:preferrelative="t" stroked="f" coordsize="21600,21600">
                <v:path/>
                <v:fill on="f" focussize="0,0"/>
                <v:stroke on="f" joinstyle="miter"/>
                <v:imagedata r:id="rId2" o:title=""/>
                <o:lock v:ext="edit" aspectratio="t"/>
                <w10:wrap type="none"/>
                <w10:anchorlock/>
              </v:shape>
              <o:OLEObject Type="Embed" ProgID="CorelDraw.Graphic.16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4553" w:type="pct"/>
          <w:gridSpan w:val="3"/>
        </w:tcPr>
        <w:p w14:paraId="4C6C04A4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eastAsia="Calibri" w:cs="Times New Roman"/>
              <w:b/>
              <w:sz w:val="8"/>
              <w:szCs w:val="17"/>
              <w:lang w:val="kk-KZ"/>
            </w:rPr>
          </w:pPr>
        </w:p>
        <w:p w14:paraId="66FAEBAE">
          <w:pPr>
            <w:spacing w:after="0" w:line="240" w:lineRule="auto"/>
            <w:jc w:val="center"/>
            <w:rPr>
              <w:rFonts w:ascii="Times New Roman" w:hAnsi="Times New Roman" w:eastAsia="Calibri" w:cs="Times New Roman"/>
              <w:b/>
              <w:sz w:val="17"/>
              <w:szCs w:val="17"/>
            </w:rPr>
          </w:pPr>
          <w:r>
            <w:rPr>
              <w:rFonts w:ascii="Times New Roman" w:hAnsi="Times New Roman" w:eastAsia="Calibri" w:cs="Times New Roman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433065D3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eastAsia="Calibri" w:cs="Times New Roman"/>
              <w:b/>
              <w:sz w:val="4"/>
              <w:szCs w:val="17"/>
            </w:rPr>
          </w:pPr>
        </w:p>
        <w:p w14:paraId="32BF33E8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imes New Roman" w:hAnsi="Times New Roman" w:eastAsia="Calibri" w:cs="Times New Roman"/>
              <w:b/>
              <w:sz w:val="17"/>
              <w:szCs w:val="17"/>
            </w:rPr>
          </w:pPr>
          <w:r>
            <w:rPr>
              <w:rFonts w:ascii="Times New Roman" w:hAnsi="Times New Roman" w:eastAsia="Calibri" w:cs="Times New Roman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</w:rPr>
            <w:t>«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  <w:lang w:val="kk-KZ"/>
            </w:rPr>
            <w:t>ВШОЗ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</w:rPr>
            <w:t>»</w:t>
          </w:r>
        </w:p>
        <w:p w14:paraId="6C37267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8"/>
            </w:rPr>
          </w:pPr>
        </w:p>
      </w:tc>
    </w:tr>
    <w:tr w14:paraId="2FEF5B0E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4" w:hRule="atLeast"/>
      </w:trPr>
      <w:tc>
        <w:tcPr>
          <w:tcW w:w="447" w:type="pct"/>
          <w:vMerge w:val="continue"/>
        </w:tcPr>
        <w:p w14:paraId="119D074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restart"/>
          <w:vAlign w:val="center"/>
        </w:tcPr>
        <w:p w14:paraId="502BD0D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lang w:val="kk-KZ"/>
            </w:rPr>
            <w:t xml:space="preserve">Отдел </w:t>
          </w:r>
          <w:r>
            <w:rPr>
              <w:rFonts w:ascii="Times New Roman" w:hAnsi="Times New Roman" w:eastAsia="Times New Roman" w:cs="Times New Roman"/>
              <w:sz w:val="20"/>
              <w:szCs w:val="20"/>
              <w:lang w:val="en-US"/>
            </w:rPr>
            <w:t>HR</w:t>
          </w:r>
        </w:p>
      </w:tc>
      <w:tc>
        <w:tcPr>
          <w:tcW w:w="1024" w:type="pct"/>
          <w:vMerge w:val="restart"/>
          <w:vAlign w:val="center"/>
        </w:tcPr>
        <w:p w14:paraId="3BF83AA6">
          <w:pPr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>Правила</w:t>
          </w:r>
        </w:p>
      </w:tc>
      <w:tc>
        <w:tcPr>
          <w:tcW w:w="1238" w:type="pct"/>
        </w:tcPr>
        <w:p w14:paraId="3CEECB0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СМК-Прав-7.5.1/02-2024</w:t>
          </w:r>
        </w:p>
      </w:tc>
    </w:tr>
    <w:tr w14:paraId="7A04C58A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05" w:hRule="atLeast"/>
      </w:trPr>
      <w:tc>
        <w:tcPr>
          <w:tcW w:w="447" w:type="pct"/>
          <w:vMerge w:val="continue"/>
        </w:tcPr>
        <w:p w14:paraId="0C84F29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continue"/>
        </w:tcPr>
        <w:p w14:paraId="635A6D4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hAnsi="Tahoma" w:eastAsia="Calibri" w:cs="Tahoma"/>
            </w:rPr>
          </w:pPr>
        </w:p>
      </w:tc>
      <w:tc>
        <w:tcPr>
          <w:tcW w:w="1024" w:type="pct"/>
          <w:vMerge w:val="continue"/>
        </w:tcPr>
        <w:p w14:paraId="1F1F3D5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20"/>
              <w:szCs w:val="20"/>
            </w:rPr>
          </w:pPr>
        </w:p>
      </w:tc>
      <w:tc>
        <w:tcPr>
          <w:tcW w:w="1238" w:type="pct"/>
        </w:tcPr>
        <w:p w14:paraId="0C8233A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>Версия</w: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:1</w:t>
          </w:r>
        </w:p>
      </w:tc>
    </w:tr>
    <w:tr w14:paraId="5C6D9024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" w:hRule="atLeast"/>
      </w:trPr>
      <w:tc>
        <w:tcPr>
          <w:tcW w:w="447" w:type="pct"/>
          <w:vMerge w:val="continue"/>
        </w:tcPr>
        <w:p w14:paraId="241B359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continue"/>
        </w:tcPr>
        <w:p w14:paraId="42E3E8C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hAnsi="Tahoma" w:eastAsia="Calibri" w:cs="Tahoma"/>
            </w:rPr>
          </w:pPr>
        </w:p>
      </w:tc>
      <w:tc>
        <w:tcPr>
          <w:tcW w:w="1024" w:type="pct"/>
          <w:vMerge w:val="continue"/>
        </w:tcPr>
        <w:p w14:paraId="3C66DF7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20"/>
              <w:szCs w:val="20"/>
            </w:rPr>
          </w:pPr>
        </w:p>
      </w:tc>
      <w:tc>
        <w:tcPr>
          <w:tcW w:w="1238" w:type="pct"/>
        </w:tcPr>
        <w:p w14:paraId="519857C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begin"/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PAGE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  \* 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Arabic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  \* 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MERGEFORMAT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separate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end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 xml:space="preserve"> из</w:t>
          </w: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 xml:space="preserve"> </w: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NUMPAGES  \* Arabic  \* MERGEFORMAT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end"/>
          </w:r>
        </w:p>
      </w:tc>
    </w:tr>
  </w:tbl>
  <w:p w14:paraId="4FF7606E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91498"/>
    <w:multiLevelType w:val="multilevel"/>
    <w:tmpl w:val="48C9149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6961"/>
    <w:rsid w:val="4E4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2025-04-01T07:19:00Z</dcterms:created>
  <dc:creator>d.mynbayeva</dc:creator>
  <cp:lastModifiedBy>d.mynbayeva</cp:lastModifiedBy>
  <dcterms:modified xsi:type="dcterms:W3CDTF">2025-04-01T07:20:39Z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E1A7C43BDB1E4181ADF1A43D02118550_11</vt:lpwstr>
  </property>
</Properties>
</file>